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F4" w:rsidRPr="00C25417" w:rsidRDefault="002767F4" w:rsidP="002767F4">
      <w:pPr>
        <w:jc w:val="right"/>
        <w:rPr>
          <w:rFonts w:ascii="Times New Roman" w:hAnsi="Times New Roman"/>
        </w:rPr>
      </w:pPr>
    </w:p>
    <w:p w:rsidR="00C25417" w:rsidRPr="00DF18AB" w:rsidRDefault="00CF3236" w:rsidP="00C25417">
      <w:pPr>
        <w:pStyle w:val="Corpotesto"/>
        <w:rPr>
          <w:lang w:val="it-IT"/>
        </w:rPr>
      </w:pPr>
      <w:r>
        <w:rPr>
          <w:noProof/>
        </w:rPr>
        <w:drawing>
          <wp:inline distT="0" distB="0" distL="0" distR="0" wp14:anchorId="603A2A41" wp14:editId="2394CFDB">
            <wp:extent cx="6332220" cy="1045210"/>
            <wp:effectExtent l="0" t="0" r="0" b="254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4F47" w:rsidRPr="00C25417" w:rsidRDefault="00C25417" w:rsidP="00C25417">
      <w:pPr>
        <w:pStyle w:val="Corpotesto"/>
      </w:pPr>
      <w:r w:rsidRPr="00C25417">
        <w:t xml:space="preserve">PROT. N. </w:t>
      </w:r>
      <w:r w:rsidR="00DF18AB">
        <w:t xml:space="preserve">2983/II.7                                                                                              </w:t>
      </w:r>
      <w:proofErr w:type="spellStart"/>
      <w:r w:rsidR="00DF18AB">
        <w:t>Tropea</w:t>
      </w:r>
      <w:proofErr w:type="spellEnd"/>
      <w:r w:rsidR="00DF18AB">
        <w:t xml:space="preserve"> 14-06-2019</w:t>
      </w:r>
    </w:p>
    <w:p w:rsidR="00C25417" w:rsidRPr="00DF18AB" w:rsidRDefault="00C25417" w:rsidP="00C25417">
      <w:pPr>
        <w:pStyle w:val="Corpotesto"/>
        <w:rPr>
          <w:lang w:val="it-IT"/>
        </w:rPr>
      </w:pPr>
    </w:p>
    <w:p w:rsidR="00064C4A" w:rsidRPr="00C25417" w:rsidRDefault="00064C4A" w:rsidP="00DC4F47">
      <w:pPr>
        <w:spacing w:after="0" w:line="240" w:lineRule="auto"/>
        <w:ind w:left="131"/>
        <w:jc w:val="both"/>
        <w:rPr>
          <w:rFonts w:ascii="Arial"/>
          <w:b/>
          <w:color w:val="444446"/>
          <w:sz w:val="20"/>
        </w:rPr>
      </w:pPr>
    </w:p>
    <w:p w:rsidR="00F05E2E" w:rsidRPr="00C25417" w:rsidRDefault="00DC4F47" w:rsidP="00F05E2E">
      <w:pPr>
        <w:spacing w:after="0" w:line="240" w:lineRule="auto"/>
        <w:ind w:left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17">
        <w:rPr>
          <w:rFonts w:ascii="Times New Roman" w:hAnsi="Times New Roman" w:cs="Times New Roman"/>
          <w:b/>
          <w:sz w:val="24"/>
          <w:szCs w:val="24"/>
        </w:rPr>
        <w:t>REGOLAMENTO PER IL FUNZIONAMENTO DEL COMITATO DI VALUTAZIONE</w:t>
      </w:r>
    </w:p>
    <w:p w:rsidR="00DC4F47" w:rsidRPr="00C25417" w:rsidRDefault="00DC4F47" w:rsidP="00F05E2E">
      <w:pPr>
        <w:spacing w:after="0" w:line="240" w:lineRule="auto"/>
        <w:ind w:left="13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5417">
        <w:rPr>
          <w:rFonts w:ascii="Times New Roman" w:hAnsi="Times New Roman" w:cs="Times New Roman"/>
          <w:b/>
          <w:sz w:val="24"/>
          <w:szCs w:val="24"/>
        </w:rPr>
        <w:t xml:space="preserve">per l'attribuzione </w:t>
      </w:r>
      <w:proofErr w:type="spellStart"/>
      <w:r w:rsidRPr="00C25417">
        <w:rPr>
          <w:rFonts w:ascii="Times New Roman" w:hAnsi="Times New Roman" w:cs="Times New Roman"/>
          <w:b/>
          <w:sz w:val="24"/>
          <w:szCs w:val="24"/>
        </w:rPr>
        <w:t>delmerito</w:t>
      </w:r>
      <w:proofErr w:type="spellEnd"/>
      <w:r w:rsidRPr="00C25417">
        <w:rPr>
          <w:rFonts w:ascii="Times New Roman" w:hAnsi="Times New Roman" w:cs="Times New Roman"/>
          <w:b/>
          <w:sz w:val="24"/>
          <w:szCs w:val="24"/>
        </w:rPr>
        <w:t xml:space="preserve"> e la valorizzazione della funzione docente (Triennio 2018/2021).</w:t>
      </w:r>
      <w:r w:rsidRPr="00C25417">
        <w:rPr>
          <w:rFonts w:ascii="Times New Roman" w:hAnsi="Times New Roman" w:cs="Times New Roman"/>
          <w:b/>
          <w:sz w:val="24"/>
          <w:szCs w:val="24"/>
        </w:rPr>
        <w:tab/>
      </w:r>
    </w:p>
    <w:p w:rsidR="00F05E2E" w:rsidRPr="00C25417" w:rsidRDefault="00F05E2E" w:rsidP="00F05E2E">
      <w:pPr>
        <w:spacing w:before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F47" w:rsidRPr="00C25417" w:rsidRDefault="00DC4F47" w:rsidP="00F05E2E">
      <w:pPr>
        <w:spacing w:before="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5417">
        <w:rPr>
          <w:rFonts w:ascii="Times New Roman" w:hAnsi="Times New Roman" w:cs="Times New Roman"/>
          <w:b/>
          <w:sz w:val="24"/>
          <w:szCs w:val="24"/>
        </w:rPr>
        <w:t>Art.1 COMPOSIZIONE</w:t>
      </w:r>
    </w:p>
    <w:p w:rsidR="00DC4F47" w:rsidRPr="00C25417" w:rsidRDefault="00DC4F47" w:rsidP="00DC4F47">
      <w:pPr>
        <w:spacing w:before="47" w:line="284" w:lineRule="auto"/>
        <w:ind w:left="118" w:right="9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5417">
        <w:rPr>
          <w:rFonts w:ascii="Times New Roman" w:hAnsi="Times New Roman" w:cs="Times New Roman"/>
          <w:sz w:val="24"/>
          <w:szCs w:val="24"/>
        </w:rPr>
        <w:t xml:space="preserve">Come da Legge 107/15, art. 1, comma 129, in sostituzione dell'articolo 11 del testo unico di cui al decreto legislativo 16 aprile 1994, n. 297:«Art. 11. -- (Comitato per la valutazione dei docenti).Presso ogni istituzione scolastica ed educativa </w:t>
      </w:r>
      <w:proofErr w:type="spellStart"/>
      <w:r w:rsidRPr="00C25417">
        <w:rPr>
          <w:rFonts w:ascii="Times New Roman" w:hAnsi="Times New Roman" w:cs="Times New Roman"/>
          <w:sz w:val="24"/>
          <w:szCs w:val="24"/>
        </w:rPr>
        <w:t>èistituito</w:t>
      </w:r>
      <w:proofErr w:type="spellEnd"/>
      <w:r w:rsidRPr="00C25417">
        <w:rPr>
          <w:rFonts w:ascii="Times New Roman" w:hAnsi="Times New Roman" w:cs="Times New Roman"/>
          <w:sz w:val="24"/>
          <w:szCs w:val="24"/>
        </w:rPr>
        <w:t xml:space="preserve">, senza nuovi o maggiori oneri per la finanza pubblica, il comitato per la valutazione dei docenti. Il comitato ha durata di tre anni scolastici, è presieduto dal dirigente scolastico ed è </w:t>
      </w:r>
      <w:r w:rsidR="00C25417" w:rsidRPr="00C25417">
        <w:rPr>
          <w:rFonts w:ascii="Times New Roman" w:hAnsi="Times New Roman" w:cs="Times New Roman"/>
          <w:sz w:val="24"/>
          <w:szCs w:val="24"/>
        </w:rPr>
        <w:t xml:space="preserve">costituito </w:t>
      </w:r>
      <w:r w:rsidRPr="00C25417">
        <w:rPr>
          <w:rFonts w:ascii="Times New Roman" w:hAnsi="Times New Roman" w:cs="Times New Roman"/>
          <w:sz w:val="24"/>
          <w:szCs w:val="24"/>
        </w:rPr>
        <w:t xml:space="preserve">dai seguenti componenti: a) tre docenti dell'istituzione scolastica, di cui due scelti dal collegio dei docenti e uno dal consiglio di istituto; b) due rappresentanti dei genitori, per il primo ciclo di istruzione, scelti dal consiglio di istituto; c) un componente esterno individuato dall'Ufficio scolastico regionale </w:t>
      </w:r>
      <w:r w:rsidRPr="00C25417">
        <w:rPr>
          <w:rFonts w:ascii="Times New Roman" w:hAnsi="Times New Roman" w:cs="Times New Roman"/>
          <w:i/>
          <w:sz w:val="24"/>
          <w:szCs w:val="24"/>
        </w:rPr>
        <w:t>(Omissis) ."</w:t>
      </w:r>
    </w:p>
    <w:p w:rsidR="00DC4F47" w:rsidRPr="00C25417" w:rsidRDefault="00DC4F47" w:rsidP="00DC4F47">
      <w:pPr>
        <w:ind w:left="1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5417">
        <w:rPr>
          <w:rFonts w:ascii="Times New Roman" w:hAnsi="Times New Roman" w:cs="Times New Roman"/>
          <w:b/>
          <w:sz w:val="24"/>
          <w:szCs w:val="24"/>
        </w:rPr>
        <w:t>Art. 2 MANDATO ISTITUZIONALE</w:t>
      </w:r>
    </w:p>
    <w:p w:rsidR="00DC4F47" w:rsidRPr="00C25417" w:rsidRDefault="00DC4F47" w:rsidP="00DC4F47">
      <w:pPr>
        <w:spacing w:before="47" w:line="286" w:lineRule="auto"/>
        <w:ind w:left="113" w:right="969" w:firstLine="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5417">
        <w:rPr>
          <w:rFonts w:ascii="Times New Roman" w:hAnsi="Times New Roman" w:cs="Times New Roman"/>
          <w:sz w:val="24"/>
          <w:szCs w:val="24"/>
        </w:rPr>
        <w:t xml:space="preserve">La legge 107/15 istituisce il Comitato con il compito istituzionale di individuare i criteri per </w:t>
      </w:r>
      <w:r w:rsidR="002B2020">
        <w:rPr>
          <w:rFonts w:ascii="Times New Roman" w:hAnsi="Times New Roman" w:cs="Times New Roman"/>
          <w:sz w:val="24"/>
          <w:szCs w:val="24"/>
        </w:rPr>
        <w:t>l’</w:t>
      </w:r>
      <w:r w:rsidRPr="00C25417">
        <w:rPr>
          <w:rFonts w:ascii="Times New Roman" w:hAnsi="Times New Roman" w:cs="Times New Roman"/>
          <w:sz w:val="24"/>
          <w:szCs w:val="24"/>
        </w:rPr>
        <w:t>attribuzione del merito docenti, come da art. 1, comma 129: "Il comitato individua i criteri per la valorizzazione dei docenti sulla base:</w:t>
      </w:r>
    </w:p>
    <w:p w:rsidR="00DC4F47" w:rsidRPr="00C25417" w:rsidRDefault="00DC4F47" w:rsidP="00DC4F47">
      <w:pPr>
        <w:widowControl w:val="0"/>
        <w:numPr>
          <w:ilvl w:val="0"/>
          <w:numId w:val="2"/>
        </w:numPr>
        <w:tabs>
          <w:tab w:val="left" w:pos="367"/>
        </w:tabs>
        <w:spacing w:after="0" w:line="284" w:lineRule="auto"/>
        <w:ind w:right="97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5417">
        <w:rPr>
          <w:rFonts w:ascii="Times New Roman" w:hAnsi="Times New Roman" w:cs="Times New Roman"/>
          <w:sz w:val="24"/>
          <w:szCs w:val="24"/>
        </w:rPr>
        <w:t>della qualità dell'insegnamento e del contributo al miglioramento dell'istituzione scolastica, nonché del successo formativo e scolastico degli studenti;</w:t>
      </w:r>
    </w:p>
    <w:p w:rsidR="00DC4F47" w:rsidRPr="00C25417" w:rsidRDefault="00DC4F47" w:rsidP="00DC4F47">
      <w:pPr>
        <w:widowControl w:val="0"/>
        <w:numPr>
          <w:ilvl w:val="0"/>
          <w:numId w:val="2"/>
        </w:numPr>
        <w:tabs>
          <w:tab w:val="left" w:pos="472"/>
        </w:tabs>
        <w:spacing w:after="0" w:line="286" w:lineRule="auto"/>
        <w:ind w:left="113" w:right="974" w:firstLine="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5417">
        <w:rPr>
          <w:rFonts w:ascii="Times New Roman" w:hAnsi="Times New Roman" w:cs="Times New Roman"/>
          <w:sz w:val="24"/>
          <w:szCs w:val="24"/>
        </w:rPr>
        <w:t>dei risultati ottenuti dal docente o dal gruppo di docenti in relazione al potenziamento delle competenze degli alunni e dell' innovazione didattica e metodologica, nonché della collaborazione alla ricerca didattica, alla documentazione e alla diffusione di buone pratiche didattiche;</w:t>
      </w:r>
    </w:p>
    <w:p w:rsidR="00DC4F47" w:rsidRPr="00C25417" w:rsidRDefault="00DC4F47" w:rsidP="00DC4F47">
      <w:pPr>
        <w:widowControl w:val="0"/>
        <w:numPr>
          <w:ilvl w:val="0"/>
          <w:numId w:val="2"/>
        </w:numPr>
        <w:tabs>
          <w:tab w:val="left" w:pos="390"/>
        </w:tabs>
        <w:spacing w:after="0" w:line="293" w:lineRule="auto"/>
        <w:ind w:left="122" w:right="968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5417">
        <w:rPr>
          <w:rFonts w:ascii="Times New Roman" w:hAnsi="Times New Roman" w:cs="Times New Roman"/>
          <w:sz w:val="24"/>
          <w:szCs w:val="24"/>
        </w:rPr>
        <w:t>delle responsabilità assunte nel coordinamento organizzativo e didattico e nella formazione del personale" .</w:t>
      </w:r>
    </w:p>
    <w:p w:rsidR="00DC4F47" w:rsidRPr="00C25417" w:rsidRDefault="00DC4F47" w:rsidP="00DC4F47">
      <w:pPr>
        <w:widowControl w:val="0"/>
        <w:tabs>
          <w:tab w:val="left" w:pos="390"/>
        </w:tabs>
        <w:spacing w:after="0" w:line="293" w:lineRule="auto"/>
        <w:ind w:right="96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C4F47" w:rsidRPr="00C25417" w:rsidRDefault="00DC4F47" w:rsidP="00DC4F47">
      <w:pPr>
        <w:spacing w:after="0" w:line="240" w:lineRule="auto"/>
        <w:ind w:left="114" w:hanging="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5417">
        <w:rPr>
          <w:rFonts w:ascii="Times New Roman" w:hAnsi="Times New Roman" w:cs="Times New Roman"/>
          <w:sz w:val="24"/>
          <w:szCs w:val="24"/>
        </w:rPr>
        <w:t>Tal i criteri sono varati entro il mese di giugno, per l'a .s. 2018/2019, ed entro il 30 novembre di ogni anno</w:t>
      </w:r>
    </w:p>
    <w:p w:rsidR="00DC4F47" w:rsidRPr="00C25417" w:rsidRDefault="00DC4F47" w:rsidP="00DC4F47">
      <w:pPr>
        <w:spacing w:after="0" w:line="240" w:lineRule="auto"/>
        <w:ind w:left="114" w:hanging="6"/>
        <w:jc w:val="both"/>
        <w:rPr>
          <w:rFonts w:ascii="Times New Roman" w:hAnsi="Times New Roman" w:cs="Times New Roman"/>
          <w:sz w:val="24"/>
          <w:szCs w:val="24"/>
        </w:rPr>
      </w:pPr>
      <w:r w:rsidRPr="00C25417">
        <w:rPr>
          <w:rFonts w:ascii="Times New Roman" w:hAnsi="Times New Roman" w:cs="Times New Roman"/>
          <w:sz w:val="24"/>
          <w:szCs w:val="24"/>
        </w:rPr>
        <w:t>successivo in caso di richiesta di revisione per intervenute modifiche e/o su richiesta del DS e/o della</w:t>
      </w:r>
    </w:p>
    <w:p w:rsidR="00DC4F47" w:rsidRPr="00C25417" w:rsidRDefault="00DC4F47" w:rsidP="00DC4F47">
      <w:pPr>
        <w:spacing w:after="0" w:line="240" w:lineRule="auto"/>
        <w:ind w:left="114" w:hanging="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5417">
        <w:rPr>
          <w:rFonts w:ascii="Times New Roman" w:hAnsi="Times New Roman" w:cs="Times New Roman"/>
          <w:sz w:val="24"/>
          <w:szCs w:val="24"/>
        </w:rPr>
        <w:t>metà più uno dei componenti del Comitato stesso.</w:t>
      </w:r>
    </w:p>
    <w:p w:rsidR="00DC4F47" w:rsidRPr="00C25417" w:rsidRDefault="00DC4F47" w:rsidP="00DC4F4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DC4F47" w:rsidRPr="00C25417" w:rsidRDefault="00DC4F47" w:rsidP="00DC4F47">
      <w:pPr>
        <w:ind w:left="11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5417">
        <w:rPr>
          <w:rFonts w:ascii="Times New Roman" w:hAnsi="Times New Roman" w:cs="Times New Roman"/>
          <w:b/>
          <w:sz w:val="24"/>
          <w:szCs w:val="24"/>
        </w:rPr>
        <w:t>Art. 3 CONVOCAZIONE</w:t>
      </w:r>
    </w:p>
    <w:p w:rsidR="00DC4F47" w:rsidRPr="00C25417" w:rsidRDefault="00DC4F47" w:rsidP="00DC4F47">
      <w:pPr>
        <w:spacing w:before="37" w:line="284" w:lineRule="auto"/>
        <w:ind w:left="118" w:right="935" w:firstLine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5417">
        <w:rPr>
          <w:rFonts w:ascii="Times New Roman" w:hAnsi="Times New Roman" w:cs="Times New Roman"/>
          <w:sz w:val="24"/>
          <w:szCs w:val="24"/>
        </w:rPr>
        <w:t>Il Comitato di Valutazione viene convocato con atto formale del Dirigente scolastico, che lo presiede, almeno 5 giorni prima della data individuata con l'indicazione dell'o.d.g., sentito il componente esterno individuato dall' Ufficio scolastico regionale. Le riunioni vengono verbalizzate.</w:t>
      </w:r>
    </w:p>
    <w:p w:rsidR="00F05E2E" w:rsidRPr="00C25417" w:rsidRDefault="00F05E2E" w:rsidP="00DC4F47">
      <w:pPr>
        <w:ind w:left="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E2E" w:rsidRPr="00C25417" w:rsidRDefault="00F05E2E" w:rsidP="00664E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F47" w:rsidRPr="00C25417" w:rsidRDefault="00DC4F47" w:rsidP="00DC4F47">
      <w:pPr>
        <w:ind w:left="1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5417">
        <w:rPr>
          <w:rFonts w:ascii="Times New Roman" w:hAnsi="Times New Roman" w:cs="Times New Roman"/>
          <w:b/>
          <w:sz w:val="24"/>
          <w:szCs w:val="24"/>
        </w:rPr>
        <w:t>Art. 4 VALIDITA' DELLE SESSIONI DI LAVORO</w:t>
      </w:r>
    </w:p>
    <w:p w:rsidR="00DC4F47" w:rsidRPr="00C25417" w:rsidRDefault="00DC4F47" w:rsidP="00F05E2E">
      <w:pPr>
        <w:spacing w:before="37" w:line="279" w:lineRule="auto"/>
        <w:ind w:left="118" w:right="958" w:firstLine="4"/>
        <w:jc w:val="both"/>
        <w:rPr>
          <w:rFonts w:ascii="Times New Roman" w:hAnsi="Times New Roman" w:cs="Times New Roman"/>
          <w:sz w:val="24"/>
          <w:szCs w:val="24"/>
        </w:rPr>
      </w:pPr>
      <w:r w:rsidRPr="00C25417">
        <w:rPr>
          <w:rFonts w:ascii="Times New Roman" w:hAnsi="Times New Roman" w:cs="Times New Roman"/>
          <w:sz w:val="24"/>
          <w:szCs w:val="24"/>
        </w:rPr>
        <w:t xml:space="preserve">In quanto organo non perfetto, le sessioni di lavoro del </w:t>
      </w:r>
      <w:proofErr w:type="spellStart"/>
      <w:r w:rsidRPr="00C25417">
        <w:rPr>
          <w:rFonts w:ascii="Times New Roman" w:hAnsi="Times New Roman" w:cs="Times New Roman"/>
          <w:sz w:val="24"/>
          <w:szCs w:val="24"/>
        </w:rPr>
        <w:t>CdV</w:t>
      </w:r>
      <w:proofErr w:type="spellEnd"/>
      <w:r w:rsidRPr="00C25417">
        <w:rPr>
          <w:rFonts w:ascii="Times New Roman" w:hAnsi="Times New Roman" w:cs="Times New Roman"/>
          <w:sz w:val="24"/>
          <w:szCs w:val="24"/>
        </w:rPr>
        <w:t xml:space="preserve"> sono valide alla presenza della maggioranza dei membri di diritto e le decisioni sono assunte a maggioranza dei voti validamente espressi. Nelle votazioni non è ammessa l'astensione. In caso di parità, prevale il voto del Presidente. Le modalità di espressione del voto (palese o segreto) vengono definite, preventivamente, di volta in volta in relazione all'oggetto della votazione.</w:t>
      </w:r>
    </w:p>
    <w:p w:rsidR="00DC4F47" w:rsidRPr="00C25417" w:rsidRDefault="00DC4F47" w:rsidP="00F05E2E">
      <w:pPr>
        <w:pStyle w:val="Corpotesto"/>
        <w:spacing w:before="52" w:line="289" w:lineRule="auto"/>
        <w:ind w:right="860"/>
        <w:jc w:val="both"/>
        <w:rPr>
          <w:rFonts w:ascii="Times New Roman" w:hAnsi="Times New Roman"/>
          <w:sz w:val="24"/>
          <w:szCs w:val="24"/>
          <w:lang w:val="it-IT"/>
        </w:rPr>
      </w:pPr>
      <w:r w:rsidRPr="00C25417">
        <w:rPr>
          <w:rFonts w:ascii="Times New Roman" w:hAnsi="Times New Roman"/>
          <w:b/>
          <w:sz w:val="24"/>
          <w:szCs w:val="24"/>
          <w:lang w:val="it-IT"/>
        </w:rPr>
        <w:t>Art . 5 SURROGHE E SOSTITUZIONI</w:t>
      </w:r>
    </w:p>
    <w:p w:rsidR="00DC4F47" w:rsidRPr="00C25417" w:rsidRDefault="00DC4F47" w:rsidP="00DC4F47">
      <w:pPr>
        <w:pStyle w:val="Corpotesto"/>
        <w:spacing w:before="52" w:line="289" w:lineRule="auto"/>
        <w:ind w:left="165" w:right="860" w:firstLine="69"/>
        <w:jc w:val="both"/>
        <w:rPr>
          <w:rFonts w:ascii="Times New Roman" w:hAnsi="Times New Roman"/>
          <w:sz w:val="24"/>
          <w:szCs w:val="24"/>
          <w:lang w:val="it-IT"/>
        </w:rPr>
      </w:pPr>
      <w:r w:rsidRPr="00C25417">
        <w:rPr>
          <w:rFonts w:ascii="Times New Roman" w:hAnsi="Times New Roman"/>
          <w:sz w:val="24"/>
          <w:szCs w:val="24"/>
          <w:lang w:val="it-IT"/>
        </w:rPr>
        <w:t xml:space="preserve">In caso di decadenza, trasferimento, rinuncia o dimissioni dei membri del </w:t>
      </w:r>
      <w:proofErr w:type="spellStart"/>
      <w:r w:rsidRPr="00C25417">
        <w:rPr>
          <w:rFonts w:ascii="Times New Roman" w:hAnsi="Times New Roman"/>
          <w:sz w:val="24"/>
          <w:szCs w:val="24"/>
          <w:lang w:val="it-IT"/>
        </w:rPr>
        <w:t>CdV</w:t>
      </w:r>
      <w:proofErr w:type="spellEnd"/>
      <w:r w:rsidRPr="00C25417">
        <w:rPr>
          <w:rFonts w:ascii="Times New Roman" w:hAnsi="Times New Roman"/>
          <w:sz w:val="24"/>
          <w:szCs w:val="24"/>
          <w:lang w:val="it-IT"/>
        </w:rPr>
        <w:t>, ci si atterrà alle eventuali note esplicative del MIUR, fatto salvo il principio della legittimità delle elezioni da parte degli organismi preposti, come da Legge 107/15, art. 1, comma 129 e la legittimità di riunioni la cui validità è espressa dalla presenza della maggioranza degli aventi diritto.</w:t>
      </w:r>
    </w:p>
    <w:p w:rsidR="00DC4F47" w:rsidRPr="00C25417" w:rsidRDefault="00DC4F47" w:rsidP="00DC4F47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DC4F47" w:rsidRPr="00C25417" w:rsidRDefault="00DC4F47" w:rsidP="00DC4F47">
      <w:pPr>
        <w:pStyle w:val="Titolo1"/>
        <w:ind w:left="152"/>
        <w:jc w:val="both"/>
        <w:rPr>
          <w:rFonts w:ascii="Times New Roman" w:hAnsi="Times New Roman"/>
          <w:b w:val="0"/>
          <w:bCs w:val="0"/>
          <w:sz w:val="24"/>
          <w:szCs w:val="24"/>
          <w:lang w:val="it-IT"/>
        </w:rPr>
      </w:pPr>
      <w:r w:rsidRPr="00C25417">
        <w:rPr>
          <w:rFonts w:ascii="Times New Roman" w:hAnsi="Times New Roman"/>
          <w:sz w:val="24"/>
          <w:szCs w:val="24"/>
          <w:lang w:val="it-IT"/>
        </w:rPr>
        <w:t>Art. 6 DEFINIZIONE DEI CRITERI DI VALORIZZAZIONE DELLA FUNZIONE DOCENTE</w:t>
      </w:r>
    </w:p>
    <w:p w:rsidR="00DC4F47" w:rsidRPr="00C25417" w:rsidRDefault="00DC4F47" w:rsidP="00DC4F47">
      <w:pPr>
        <w:pStyle w:val="Corpotesto"/>
        <w:spacing w:before="56" w:line="305" w:lineRule="auto"/>
        <w:ind w:left="156" w:right="857" w:firstLine="9"/>
        <w:jc w:val="both"/>
        <w:rPr>
          <w:rFonts w:ascii="Times New Roman" w:hAnsi="Times New Roman"/>
          <w:sz w:val="24"/>
          <w:szCs w:val="24"/>
          <w:lang w:val="it-IT"/>
        </w:rPr>
      </w:pPr>
      <w:r w:rsidRPr="00C25417">
        <w:rPr>
          <w:rFonts w:ascii="Times New Roman" w:hAnsi="Times New Roman"/>
          <w:sz w:val="24"/>
          <w:szCs w:val="24"/>
          <w:lang w:val="it-IT"/>
        </w:rPr>
        <w:t xml:space="preserve">Il </w:t>
      </w:r>
      <w:proofErr w:type="spellStart"/>
      <w:r w:rsidRPr="00C25417">
        <w:rPr>
          <w:rFonts w:ascii="Times New Roman" w:hAnsi="Times New Roman"/>
          <w:sz w:val="24"/>
          <w:szCs w:val="24"/>
          <w:lang w:val="it-IT"/>
        </w:rPr>
        <w:t>CdV</w:t>
      </w:r>
      <w:proofErr w:type="spellEnd"/>
      <w:r w:rsidRPr="00C25417">
        <w:rPr>
          <w:rFonts w:ascii="Times New Roman" w:hAnsi="Times New Roman"/>
          <w:sz w:val="24"/>
          <w:szCs w:val="24"/>
          <w:lang w:val="it-IT"/>
        </w:rPr>
        <w:t xml:space="preserve"> definisce i criteri di valorizzazione della funzione docente alla luce del dettato normativo, del </w:t>
      </w:r>
      <w:proofErr w:type="spellStart"/>
      <w:r w:rsidRPr="00C25417">
        <w:rPr>
          <w:rFonts w:ascii="Times New Roman" w:hAnsi="Times New Roman"/>
          <w:sz w:val="24"/>
          <w:szCs w:val="24"/>
          <w:lang w:val="it-IT"/>
        </w:rPr>
        <w:t>PdM</w:t>
      </w:r>
      <w:proofErr w:type="spellEnd"/>
      <w:r w:rsidRPr="00C25417">
        <w:rPr>
          <w:rFonts w:ascii="Times New Roman" w:hAnsi="Times New Roman"/>
          <w:sz w:val="24"/>
          <w:szCs w:val="24"/>
          <w:lang w:val="it-IT"/>
        </w:rPr>
        <w:t xml:space="preserve"> e del PTOF di Istituto. I criteri sono rivedibili su richiesta motivata del Ds e/o della maggioranza dei membri validamente eletti nel comitato (v. art. 2).</w:t>
      </w:r>
    </w:p>
    <w:p w:rsidR="00DC4F47" w:rsidRPr="00C25417" w:rsidRDefault="00DC4F47" w:rsidP="00DC4F47">
      <w:pPr>
        <w:pStyle w:val="Corpotesto"/>
        <w:spacing w:before="1"/>
        <w:ind w:left="156"/>
        <w:jc w:val="both"/>
        <w:rPr>
          <w:rFonts w:ascii="Times New Roman" w:hAnsi="Times New Roman"/>
          <w:sz w:val="24"/>
          <w:szCs w:val="24"/>
          <w:lang w:val="it-IT"/>
        </w:rPr>
      </w:pPr>
      <w:r w:rsidRPr="00C25417">
        <w:rPr>
          <w:rFonts w:ascii="Times New Roman" w:hAnsi="Times New Roman"/>
          <w:sz w:val="24"/>
          <w:szCs w:val="24"/>
          <w:lang w:val="it-IT"/>
        </w:rPr>
        <w:t>Il Comitato di valutazione, nella definizione dei criteri perla valorizzazione del merito, fa riferimento:</w:t>
      </w:r>
    </w:p>
    <w:p w:rsidR="00DC4F47" w:rsidRPr="00C25417" w:rsidRDefault="00DC4F47" w:rsidP="00DC4F47">
      <w:pPr>
        <w:pStyle w:val="Corpotesto"/>
        <w:numPr>
          <w:ilvl w:val="1"/>
          <w:numId w:val="2"/>
        </w:numPr>
        <w:tabs>
          <w:tab w:val="left" w:pos="1201"/>
        </w:tabs>
        <w:spacing w:before="77" w:line="305" w:lineRule="auto"/>
        <w:ind w:right="1013" w:hanging="349"/>
        <w:rPr>
          <w:rFonts w:ascii="Times New Roman" w:hAnsi="Times New Roman"/>
          <w:sz w:val="24"/>
          <w:szCs w:val="24"/>
          <w:lang w:val="it-IT"/>
        </w:rPr>
      </w:pPr>
      <w:r w:rsidRPr="00C25417">
        <w:rPr>
          <w:rFonts w:ascii="Times New Roman" w:hAnsi="Times New Roman"/>
          <w:sz w:val="24"/>
          <w:szCs w:val="24"/>
          <w:lang w:val="it-IT"/>
        </w:rPr>
        <w:t>al principio di ottimizzazione delle risorse professionali e organizzative che contribuiscono al piano di sviluppo/</w:t>
      </w:r>
      <w:proofErr w:type="spellStart"/>
      <w:r w:rsidRPr="00C25417">
        <w:rPr>
          <w:rFonts w:ascii="Times New Roman" w:hAnsi="Times New Roman"/>
          <w:sz w:val="24"/>
          <w:szCs w:val="24"/>
          <w:lang w:val="it-IT"/>
        </w:rPr>
        <w:t>miglioramentodell'offerta</w:t>
      </w:r>
      <w:proofErr w:type="spellEnd"/>
      <w:r w:rsidRPr="00C25417">
        <w:rPr>
          <w:rFonts w:ascii="Times New Roman" w:hAnsi="Times New Roman"/>
          <w:sz w:val="24"/>
          <w:szCs w:val="24"/>
          <w:lang w:val="it-IT"/>
        </w:rPr>
        <w:t xml:space="preserve"> formativa alla luce del piano di miglioramento</w:t>
      </w:r>
    </w:p>
    <w:p w:rsidR="00DC4F47" w:rsidRPr="00C25417" w:rsidRDefault="00DC4F47" w:rsidP="00DC4F47">
      <w:pPr>
        <w:pStyle w:val="Corpotesto"/>
        <w:numPr>
          <w:ilvl w:val="1"/>
          <w:numId w:val="2"/>
        </w:numPr>
        <w:tabs>
          <w:tab w:val="left" w:pos="1196"/>
        </w:tabs>
        <w:spacing w:before="11"/>
        <w:ind w:left="1195"/>
        <w:rPr>
          <w:rFonts w:ascii="Times New Roman" w:hAnsi="Times New Roman"/>
          <w:sz w:val="24"/>
          <w:szCs w:val="24"/>
          <w:lang w:val="it-IT"/>
        </w:rPr>
      </w:pPr>
      <w:r w:rsidRPr="00C25417">
        <w:rPr>
          <w:rFonts w:ascii="Times New Roman" w:hAnsi="Times New Roman"/>
          <w:sz w:val="24"/>
          <w:szCs w:val="24"/>
          <w:lang w:val="it-IT"/>
        </w:rPr>
        <w:t>alla positiva ricaduta in Istituto delle pratiche professionali</w:t>
      </w:r>
    </w:p>
    <w:p w:rsidR="00DC4F47" w:rsidRPr="00C25417" w:rsidRDefault="00DC4F47" w:rsidP="00DC4F47">
      <w:pPr>
        <w:rPr>
          <w:rFonts w:ascii="Times New Roman" w:eastAsia="Arial" w:hAnsi="Times New Roman" w:cs="Times New Roman"/>
          <w:sz w:val="24"/>
          <w:szCs w:val="24"/>
        </w:rPr>
      </w:pPr>
    </w:p>
    <w:p w:rsidR="00DC4F47" w:rsidRPr="00C25417" w:rsidRDefault="00DC4F47" w:rsidP="00DC4F47">
      <w:pPr>
        <w:pStyle w:val="Corpotesto"/>
        <w:spacing w:before="121"/>
        <w:ind w:left="147"/>
        <w:jc w:val="both"/>
        <w:rPr>
          <w:rFonts w:ascii="Times New Roman" w:hAnsi="Times New Roman"/>
          <w:sz w:val="24"/>
          <w:szCs w:val="24"/>
          <w:lang w:val="it-IT"/>
        </w:rPr>
      </w:pPr>
      <w:r w:rsidRPr="00C25417">
        <w:rPr>
          <w:rFonts w:ascii="Times New Roman" w:hAnsi="Times New Roman"/>
          <w:sz w:val="24"/>
          <w:szCs w:val="24"/>
          <w:lang w:val="it-IT"/>
        </w:rPr>
        <w:t>I prerequisiti per la valorizzazione del ruolo docente sono individuati nei seguenti:</w:t>
      </w:r>
    </w:p>
    <w:p w:rsidR="00DC4F47" w:rsidRPr="00C25417" w:rsidRDefault="00DC4F47" w:rsidP="00DC4F47">
      <w:pPr>
        <w:pStyle w:val="Corpotesto"/>
        <w:numPr>
          <w:ilvl w:val="0"/>
          <w:numId w:val="1"/>
        </w:numPr>
        <w:tabs>
          <w:tab w:val="left" w:pos="1191"/>
        </w:tabs>
        <w:spacing w:before="67" w:line="305" w:lineRule="auto"/>
        <w:ind w:right="862" w:hanging="344"/>
        <w:jc w:val="both"/>
        <w:rPr>
          <w:rFonts w:ascii="Times New Roman" w:hAnsi="Times New Roman"/>
          <w:sz w:val="24"/>
          <w:szCs w:val="24"/>
          <w:lang w:val="it-IT"/>
        </w:rPr>
      </w:pPr>
      <w:r w:rsidRPr="00C25417">
        <w:rPr>
          <w:rFonts w:ascii="Times New Roman" w:hAnsi="Times New Roman"/>
          <w:sz w:val="24"/>
          <w:szCs w:val="24"/>
          <w:lang w:val="it-IT"/>
        </w:rPr>
        <w:t>CONTRATTO A TEMPO INDETERMINATO o DETERMINATO di durata annuale (esclusi i supplenti brevi e saltuari)</w:t>
      </w:r>
      <w:r w:rsidR="00C25417" w:rsidRPr="00C25417">
        <w:rPr>
          <w:rFonts w:ascii="Times New Roman" w:hAnsi="Times New Roman"/>
          <w:sz w:val="24"/>
          <w:szCs w:val="24"/>
          <w:lang w:val="it-IT"/>
        </w:rPr>
        <w:t>;</w:t>
      </w:r>
    </w:p>
    <w:p w:rsidR="00DC4F47" w:rsidRPr="00C25417" w:rsidRDefault="00DC4F47" w:rsidP="00DC4F47">
      <w:pPr>
        <w:pStyle w:val="Corpotesto"/>
        <w:numPr>
          <w:ilvl w:val="0"/>
          <w:numId w:val="1"/>
        </w:numPr>
        <w:tabs>
          <w:tab w:val="left" w:pos="1182"/>
        </w:tabs>
        <w:spacing w:before="16" w:line="295" w:lineRule="auto"/>
        <w:ind w:left="1195" w:right="871" w:hanging="349"/>
        <w:jc w:val="both"/>
        <w:rPr>
          <w:rFonts w:ascii="Times New Roman" w:hAnsi="Times New Roman"/>
          <w:sz w:val="24"/>
          <w:szCs w:val="24"/>
          <w:lang w:val="it-IT"/>
        </w:rPr>
      </w:pPr>
      <w:r w:rsidRPr="00C25417">
        <w:rPr>
          <w:rFonts w:ascii="Times New Roman" w:hAnsi="Times New Roman"/>
          <w:sz w:val="24"/>
          <w:szCs w:val="24"/>
          <w:lang w:val="it-IT"/>
        </w:rPr>
        <w:t>ASSENZA DI AZIONI DISCIPLINARI CON SANZIONI EROGATE NEL CORSO DELL'A.S. DI RIFERIMENTO E NEI DUE ANNI PRECEDENTI (ULTIMO TRIENNIO)</w:t>
      </w:r>
      <w:r w:rsidR="00C25417" w:rsidRPr="00C25417">
        <w:rPr>
          <w:rFonts w:ascii="Times New Roman" w:hAnsi="Times New Roman"/>
          <w:sz w:val="24"/>
          <w:szCs w:val="24"/>
          <w:lang w:val="it-IT"/>
        </w:rPr>
        <w:t>;</w:t>
      </w:r>
    </w:p>
    <w:p w:rsidR="00DC4F47" w:rsidRPr="00C25417" w:rsidRDefault="00DC4F47" w:rsidP="00DC4F47">
      <w:pPr>
        <w:pStyle w:val="Corpotesto"/>
        <w:numPr>
          <w:ilvl w:val="0"/>
          <w:numId w:val="1"/>
        </w:numPr>
        <w:tabs>
          <w:tab w:val="left" w:pos="1196"/>
        </w:tabs>
        <w:spacing w:before="25" w:line="298" w:lineRule="auto"/>
        <w:ind w:left="1186" w:right="895" w:hanging="340"/>
        <w:jc w:val="both"/>
        <w:rPr>
          <w:rFonts w:ascii="Times New Roman" w:hAnsi="Times New Roman"/>
          <w:sz w:val="24"/>
          <w:szCs w:val="24"/>
          <w:lang w:val="it-IT"/>
        </w:rPr>
      </w:pPr>
      <w:r w:rsidRPr="00C25417">
        <w:rPr>
          <w:rFonts w:ascii="Times New Roman" w:hAnsi="Times New Roman"/>
          <w:sz w:val="24"/>
          <w:szCs w:val="24"/>
          <w:lang w:val="it-IT"/>
        </w:rPr>
        <w:t xml:space="preserve">PRESENZA IN SERVIZIO PER UN CONGRUO NUMERO DI GIORNI (massimo di assenze, a qualsiasi titolo (con la sola eccezione delle assenze dovute a lutto)= 35 giorni nell'anno </w:t>
      </w:r>
      <w:proofErr w:type="spellStart"/>
      <w:r w:rsidRPr="00C25417">
        <w:rPr>
          <w:rFonts w:ascii="Times New Roman" w:hAnsi="Times New Roman"/>
          <w:sz w:val="24"/>
          <w:szCs w:val="24"/>
          <w:lang w:val="it-IT"/>
        </w:rPr>
        <w:t>scolasticodiriferimento</w:t>
      </w:r>
      <w:proofErr w:type="spellEnd"/>
      <w:r w:rsidRPr="00C25417">
        <w:rPr>
          <w:rFonts w:ascii="Times New Roman" w:hAnsi="Times New Roman"/>
          <w:sz w:val="24"/>
          <w:szCs w:val="24"/>
          <w:lang w:val="it-IT"/>
        </w:rPr>
        <w:t>)</w:t>
      </w:r>
    </w:p>
    <w:p w:rsidR="00DC4F47" w:rsidRPr="00C25417" w:rsidRDefault="00DC4F47" w:rsidP="00DC4F47">
      <w:pPr>
        <w:pStyle w:val="Corpotesto"/>
        <w:numPr>
          <w:ilvl w:val="0"/>
          <w:numId w:val="1"/>
        </w:numPr>
        <w:tabs>
          <w:tab w:val="left" w:pos="1191"/>
        </w:tabs>
        <w:spacing w:before="13" w:line="300" w:lineRule="auto"/>
        <w:ind w:left="1176" w:right="895" w:hanging="335"/>
        <w:jc w:val="both"/>
        <w:rPr>
          <w:rFonts w:ascii="Times New Roman" w:hAnsi="Times New Roman"/>
          <w:sz w:val="24"/>
          <w:szCs w:val="24"/>
          <w:lang w:val="it-IT"/>
        </w:rPr>
      </w:pPr>
      <w:r w:rsidRPr="00C25417">
        <w:rPr>
          <w:rFonts w:ascii="Times New Roman" w:hAnsi="Times New Roman"/>
          <w:sz w:val="24"/>
          <w:szCs w:val="24"/>
          <w:lang w:val="it-IT"/>
        </w:rPr>
        <w:t xml:space="preserve">Per i Docenti con COE (Cattedra Oraria Esterna) si stabilisce che essi potranno essere </w:t>
      </w:r>
      <w:proofErr w:type="spellStart"/>
      <w:r w:rsidRPr="00C25417">
        <w:rPr>
          <w:rFonts w:ascii="Times New Roman" w:hAnsi="Times New Roman"/>
          <w:sz w:val="24"/>
          <w:szCs w:val="24"/>
          <w:lang w:val="it-IT"/>
        </w:rPr>
        <w:t>valorizzatinella</w:t>
      </w:r>
      <w:proofErr w:type="spellEnd"/>
      <w:r w:rsidRPr="00C25417">
        <w:rPr>
          <w:rFonts w:ascii="Times New Roman" w:hAnsi="Times New Roman"/>
          <w:sz w:val="24"/>
          <w:szCs w:val="24"/>
          <w:lang w:val="it-IT"/>
        </w:rPr>
        <w:t xml:space="preserve"> scuola di gestione</w:t>
      </w:r>
    </w:p>
    <w:p w:rsidR="00DC4F47" w:rsidRPr="00C25417" w:rsidRDefault="00DC4F47" w:rsidP="00DC4F47">
      <w:pPr>
        <w:pStyle w:val="Corpotesto"/>
        <w:spacing w:before="1" w:line="305" w:lineRule="auto"/>
        <w:ind w:left="124" w:right="898" w:firstLine="13"/>
        <w:jc w:val="both"/>
        <w:rPr>
          <w:rFonts w:ascii="Times New Roman" w:hAnsi="Times New Roman"/>
          <w:sz w:val="24"/>
          <w:szCs w:val="24"/>
          <w:lang w:val="it-IT"/>
        </w:rPr>
      </w:pPr>
      <w:r w:rsidRPr="00C25417">
        <w:rPr>
          <w:rFonts w:ascii="Times New Roman" w:hAnsi="Times New Roman"/>
          <w:sz w:val="24"/>
          <w:szCs w:val="24"/>
          <w:lang w:val="it-IT"/>
        </w:rPr>
        <w:t xml:space="preserve">La </w:t>
      </w:r>
      <w:proofErr w:type="spellStart"/>
      <w:r w:rsidRPr="00C25417">
        <w:rPr>
          <w:rFonts w:ascii="Times New Roman" w:hAnsi="Times New Roman"/>
          <w:sz w:val="24"/>
          <w:szCs w:val="24"/>
          <w:lang w:val="it-IT"/>
        </w:rPr>
        <w:t>premialità</w:t>
      </w:r>
      <w:proofErr w:type="spellEnd"/>
      <w:r w:rsidRPr="00C25417">
        <w:rPr>
          <w:rFonts w:ascii="Times New Roman" w:hAnsi="Times New Roman"/>
          <w:sz w:val="24"/>
          <w:szCs w:val="24"/>
          <w:lang w:val="it-IT"/>
        </w:rPr>
        <w:t xml:space="preserve"> viene individuata nella applicabilità di almeno 2dei </w:t>
      </w:r>
      <w:proofErr w:type="spellStart"/>
      <w:r w:rsidRPr="00C25417">
        <w:rPr>
          <w:rFonts w:ascii="Times New Roman" w:hAnsi="Times New Roman"/>
          <w:sz w:val="24"/>
          <w:szCs w:val="24"/>
          <w:lang w:val="it-IT"/>
        </w:rPr>
        <w:t>treambitiprevistidallanormativa</w:t>
      </w:r>
      <w:proofErr w:type="spellEnd"/>
      <w:r w:rsidRPr="00C25417">
        <w:rPr>
          <w:rFonts w:ascii="Times New Roman" w:hAnsi="Times New Roman"/>
          <w:sz w:val="24"/>
          <w:szCs w:val="24"/>
          <w:lang w:val="it-IT"/>
        </w:rPr>
        <w:t xml:space="preserve"> vigente (LEGGE 107/15: QUALITA' - RESPONSABILITA' ASSUNTE - CONTRIBUTO ORGANIZZATIVO) e</w:t>
      </w:r>
    </w:p>
    <w:p w:rsidR="00DC4F47" w:rsidRPr="00C25417" w:rsidRDefault="00DC4F47" w:rsidP="00DC4F47">
      <w:pPr>
        <w:pStyle w:val="Corpotesto"/>
        <w:spacing w:line="295" w:lineRule="auto"/>
        <w:ind w:left="128" w:right="892" w:hanging="5"/>
        <w:jc w:val="both"/>
        <w:rPr>
          <w:rFonts w:ascii="Times New Roman" w:hAnsi="Times New Roman"/>
          <w:sz w:val="24"/>
          <w:szCs w:val="24"/>
          <w:lang w:val="it-IT"/>
        </w:rPr>
      </w:pPr>
      <w:r w:rsidRPr="00C25417">
        <w:rPr>
          <w:rFonts w:ascii="Times New Roman" w:hAnsi="Times New Roman"/>
          <w:sz w:val="24"/>
          <w:szCs w:val="24"/>
          <w:lang w:val="it-IT"/>
        </w:rPr>
        <w:t>viene definita tenendo conto anche di quanto convenuto nel Cl per l'anno in corso: risulta, al proposito, essenziale che le statuizioni definite dal Comitato e nel Cl siano armonizzate per evitare difficoltà di interpretazione dei disposti e conseguente applicazione.</w:t>
      </w:r>
    </w:p>
    <w:p w:rsidR="00DC4F47" w:rsidRPr="00C25417" w:rsidRDefault="00DC4F47" w:rsidP="00DC4F47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:rsidR="00F05E2E" w:rsidRPr="00C25417" w:rsidRDefault="00F05E2E" w:rsidP="00DC4F47">
      <w:pPr>
        <w:pStyle w:val="Titolo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05E2E" w:rsidRPr="00C25417" w:rsidRDefault="00F05E2E" w:rsidP="00DC4F47">
      <w:pPr>
        <w:pStyle w:val="Titolo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05E2E" w:rsidRPr="00C25417" w:rsidRDefault="00F05E2E" w:rsidP="00DC4F47">
      <w:pPr>
        <w:pStyle w:val="Titolo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C4F47" w:rsidRPr="00C25417" w:rsidRDefault="00DC4F47" w:rsidP="00DC4F47">
      <w:pPr>
        <w:pStyle w:val="Titolo1"/>
        <w:jc w:val="both"/>
        <w:rPr>
          <w:rFonts w:ascii="Times New Roman" w:hAnsi="Times New Roman"/>
          <w:b w:val="0"/>
          <w:bCs w:val="0"/>
          <w:sz w:val="24"/>
          <w:szCs w:val="24"/>
          <w:lang w:val="it-IT"/>
        </w:rPr>
      </w:pPr>
      <w:r w:rsidRPr="00C25417">
        <w:rPr>
          <w:rFonts w:ascii="Times New Roman" w:hAnsi="Times New Roman"/>
          <w:sz w:val="24"/>
          <w:szCs w:val="24"/>
          <w:lang w:val="it-IT"/>
        </w:rPr>
        <w:t>Art. 7 RACCOLTA DATI</w:t>
      </w:r>
    </w:p>
    <w:p w:rsidR="00DC4F47" w:rsidRPr="00C25417" w:rsidRDefault="00DC4F47" w:rsidP="00DC4F47">
      <w:pPr>
        <w:pStyle w:val="Corpotesto"/>
        <w:spacing w:before="61" w:line="302" w:lineRule="auto"/>
        <w:ind w:right="893" w:firstLine="4"/>
        <w:jc w:val="both"/>
        <w:rPr>
          <w:rFonts w:ascii="Times New Roman" w:hAnsi="Times New Roman"/>
          <w:sz w:val="24"/>
          <w:szCs w:val="24"/>
          <w:lang w:val="it-IT"/>
        </w:rPr>
      </w:pPr>
      <w:r w:rsidRPr="00C25417">
        <w:rPr>
          <w:rFonts w:ascii="Times New Roman" w:hAnsi="Times New Roman"/>
          <w:sz w:val="24"/>
          <w:szCs w:val="24"/>
          <w:lang w:val="it-IT"/>
        </w:rPr>
        <w:t xml:space="preserve">Si ritiene opportuna (ma non obbligatoria o vincolante) la raccolta degli elementi valutativi alla luce dei criteri declinati in </w:t>
      </w:r>
      <w:proofErr w:type="spellStart"/>
      <w:r w:rsidRPr="00C25417">
        <w:rPr>
          <w:rFonts w:ascii="Times New Roman" w:hAnsi="Times New Roman"/>
          <w:sz w:val="24"/>
          <w:szCs w:val="24"/>
          <w:lang w:val="it-IT"/>
        </w:rPr>
        <w:t>indicatoriattraverso</w:t>
      </w:r>
      <w:proofErr w:type="spellEnd"/>
      <w:r w:rsidRPr="00C25417">
        <w:rPr>
          <w:rFonts w:ascii="Times New Roman" w:hAnsi="Times New Roman"/>
          <w:sz w:val="24"/>
          <w:szCs w:val="24"/>
          <w:lang w:val="it-IT"/>
        </w:rPr>
        <w:t xml:space="preserve"> una scheda /format la cui compilazione viene affidata al solo DS. I Docenti potranno documentare (se richiesto dal DS) esperienze didattiche rilevanti e titoli conseguiti al fine di AGGIORNARE, anno per anno, il proprio status rispetto al merito.</w:t>
      </w:r>
    </w:p>
    <w:p w:rsidR="00DC4F47" w:rsidRPr="00C25417" w:rsidRDefault="00DC4F47" w:rsidP="00DC4F4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DC4F47" w:rsidRPr="00C25417" w:rsidRDefault="00DC4F47" w:rsidP="00DC4F47">
      <w:pPr>
        <w:pStyle w:val="Titolo1"/>
        <w:jc w:val="both"/>
        <w:rPr>
          <w:rFonts w:ascii="Times New Roman" w:hAnsi="Times New Roman"/>
          <w:b w:val="0"/>
          <w:bCs w:val="0"/>
          <w:sz w:val="24"/>
          <w:szCs w:val="24"/>
          <w:lang w:val="it-IT"/>
        </w:rPr>
      </w:pPr>
      <w:r w:rsidRPr="00C25417">
        <w:rPr>
          <w:rFonts w:ascii="Times New Roman" w:hAnsi="Times New Roman"/>
          <w:sz w:val="24"/>
          <w:szCs w:val="24"/>
          <w:lang w:val="it-IT"/>
        </w:rPr>
        <w:t>Art. 8 REVISIONE DEL REGOLAMENTO</w:t>
      </w:r>
    </w:p>
    <w:p w:rsidR="00DC4F47" w:rsidRPr="00C25417" w:rsidRDefault="00DC4F47" w:rsidP="00DC4F47">
      <w:pPr>
        <w:pStyle w:val="Corpotesto"/>
        <w:spacing w:before="24" w:line="286" w:lineRule="auto"/>
        <w:ind w:right="341" w:firstLine="13"/>
        <w:rPr>
          <w:rFonts w:ascii="Times New Roman" w:hAnsi="Times New Roman"/>
          <w:sz w:val="24"/>
          <w:szCs w:val="24"/>
          <w:lang w:val="it-IT"/>
        </w:rPr>
      </w:pPr>
      <w:r w:rsidRPr="00C25417">
        <w:rPr>
          <w:rFonts w:ascii="Times New Roman" w:hAnsi="Times New Roman"/>
          <w:sz w:val="24"/>
          <w:szCs w:val="24"/>
          <w:lang w:val="it-IT"/>
        </w:rPr>
        <w:t xml:space="preserve">Il </w:t>
      </w:r>
      <w:proofErr w:type="spellStart"/>
      <w:r w:rsidRPr="00C25417">
        <w:rPr>
          <w:rFonts w:ascii="Times New Roman" w:hAnsi="Times New Roman"/>
          <w:sz w:val="24"/>
          <w:szCs w:val="24"/>
          <w:lang w:val="it-IT"/>
        </w:rPr>
        <w:t>presenteregolamento</w:t>
      </w:r>
      <w:proofErr w:type="spellEnd"/>
      <w:r w:rsidRPr="00C25417">
        <w:rPr>
          <w:rFonts w:ascii="Times New Roman" w:hAnsi="Times New Roman"/>
          <w:sz w:val="24"/>
          <w:szCs w:val="24"/>
          <w:lang w:val="it-IT"/>
        </w:rPr>
        <w:t xml:space="preserve"> è rivedibile su </w:t>
      </w:r>
      <w:proofErr w:type="spellStart"/>
      <w:r w:rsidRPr="00C25417">
        <w:rPr>
          <w:rFonts w:ascii="Times New Roman" w:hAnsi="Times New Roman"/>
          <w:sz w:val="24"/>
          <w:szCs w:val="24"/>
          <w:lang w:val="it-IT"/>
        </w:rPr>
        <w:t>richiestamotivata</w:t>
      </w:r>
      <w:proofErr w:type="spellEnd"/>
      <w:r w:rsidRPr="00C25417">
        <w:rPr>
          <w:rFonts w:ascii="Times New Roman" w:hAnsi="Times New Roman"/>
          <w:sz w:val="24"/>
          <w:szCs w:val="24"/>
          <w:lang w:val="it-IT"/>
        </w:rPr>
        <w:t xml:space="preserve"> del Ds e/o </w:t>
      </w:r>
      <w:proofErr w:type="spellStart"/>
      <w:r w:rsidRPr="00C25417">
        <w:rPr>
          <w:rFonts w:ascii="Times New Roman" w:hAnsi="Times New Roman"/>
          <w:sz w:val="24"/>
          <w:szCs w:val="24"/>
          <w:lang w:val="it-IT"/>
        </w:rPr>
        <w:t>dellamaggioranzadei</w:t>
      </w:r>
      <w:proofErr w:type="spellEnd"/>
      <w:r w:rsidRPr="00C25417">
        <w:rPr>
          <w:rFonts w:ascii="Times New Roman" w:hAnsi="Times New Roman"/>
          <w:sz w:val="24"/>
          <w:szCs w:val="24"/>
          <w:lang w:val="it-IT"/>
        </w:rPr>
        <w:t xml:space="preserve"> membri facenti parte del </w:t>
      </w:r>
      <w:proofErr w:type="spellStart"/>
      <w:r w:rsidRPr="00C25417">
        <w:rPr>
          <w:rFonts w:ascii="Times New Roman" w:hAnsi="Times New Roman"/>
          <w:sz w:val="24"/>
          <w:szCs w:val="24"/>
          <w:lang w:val="it-IT"/>
        </w:rPr>
        <w:t>CdV</w:t>
      </w:r>
      <w:proofErr w:type="spellEnd"/>
      <w:r w:rsidRPr="00C25417">
        <w:rPr>
          <w:rFonts w:ascii="Times New Roman" w:hAnsi="Times New Roman"/>
          <w:sz w:val="24"/>
          <w:szCs w:val="24"/>
          <w:lang w:val="it-IT"/>
        </w:rPr>
        <w:t>.</w:t>
      </w:r>
    </w:p>
    <w:p w:rsidR="00064C4A" w:rsidRPr="00C25417" w:rsidRDefault="00DC4F47" w:rsidP="00064C4A">
      <w:pPr>
        <w:spacing w:line="342" w:lineRule="exact"/>
        <w:ind w:left="133"/>
        <w:jc w:val="both"/>
        <w:rPr>
          <w:rFonts w:ascii="Times New Roman" w:hAnsi="Times New Roman" w:cs="Times New Roman"/>
          <w:sz w:val="24"/>
          <w:szCs w:val="24"/>
        </w:rPr>
      </w:pPr>
      <w:r w:rsidRPr="00C25417">
        <w:rPr>
          <w:rStyle w:val="CorpotestoCarattere"/>
          <w:rFonts w:ascii="Times New Roman" w:hAnsi="Times New Roman"/>
          <w:b/>
          <w:sz w:val="24"/>
          <w:szCs w:val="24"/>
          <w:lang w:val="it-IT"/>
        </w:rPr>
        <w:t>Il Dirigente Scolastico</w:t>
      </w:r>
      <w:r w:rsidRPr="00C25417">
        <w:rPr>
          <w:rFonts w:ascii="Times New Roman" w:hAnsi="Times New Roman" w:cs="Times New Roman"/>
          <w:sz w:val="24"/>
          <w:szCs w:val="24"/>
        </w:rPr>
        <w:t xml:space="preserve">: Dott.ssa Giuseppina </w:t>
      </w:r>
      <w:proofErr w:type="spellStart"/>
      <w:r w:rsidRPr="00C25417">
        <w:rPr>
          <w:rFonts w:ascii="Times New Roman" w:hAnsi="Times New Roman" w:cs="Times New Roman"/>
          <w:sz w:val="24"/>
          <w:szCs w:val="24"/>
        </w:rPr>
        <w:t>Prostamo</w:t>
      </w:r>
      <w:proofErr w:type="spellEnd"/>
      <w:r w:rsidR="00C25417" w:rsidRPr="00C25417">
        <w:rPr>
          <w:rFonts w:ascii="Times New Roman" w:hAnsi="Times New Roman" w:cs="Times New Roman"/>
          <w:sz w:val="24"/>
          <w:szCs w:val="24"/>
        </w:rPr>
        <w:t>_______________</w:t>
      </w:r>
    </w:p>
    <w:p w:rsidR="00E739A5" w:rsidRPr="00C25417" w:rsidRDefault="00DC4F47" w:rsidP="00064C4A">
      <w:pPr>
        <w:pStyle w:val="Corpotesto"/>
        <w:tabs>
          <w:tab w:val="left" w:pos="7400"/>
        </w:tabs>
        <w:spacing w:line="171" w:lineRule="exact"/>
        <w:ind w:left="133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C25417">
        <w:rPr>
          <w:rFonts w:ascii="Times New Roman" w:hAnsi="Times New Roman"/>
          <w:b/>
          <w:sz w:val="24"/>
          <w:szCs w:val="24"/>
          <w:lang w:val="it-IT"/>
        </w:rPr>
        <w:t>Ilcomponente</w:t>
      </w:r>
      <w:proofErr w:type="spellEnd"/>
      <w:r w:rsidRPr="00C25417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C25417">
        <w:rPr>
          <w:rFonts w:ascii="Times New Roman" w:hAnsi="Times New Roman"/>
          <w:b/>
          <w:sz w:val="24"/>
          <w:szCs w:val="24"/>
          <w:lang w:val="it-IT"/>
        </w:rPr>
        <w:t>esterno:</w:t>
      </w:r>
      <w:r w:rsidR="00064C4A" w:rsidRPr="00C25417">
        <w:rPr>
          <w:rFonts w:ascii="Times New Roman" w:hAnsi="Times New Roman"/>
          <w:sz w:val="24"/>
          <w:szCs w:val="24"/>
          <w:lang w:val="it-IT"/>
        </w:rPr>
        <w:t>prof.ssa</w:t>
      </w:r>
      <w:proofErr w:type="spellEnd"/>
      <w:r w:rsidR="00064C4A" w:rsidRPr="00C25417">
        <w:rPr>
          <w:rFonts w:ascii="Times New Roman" w:hAnsi="Times New Roman"/>
          <w:sz w:val="24"/>
          <w:szCs w:val="24"/>
          <w:lang w:val="it-IT"/>
        </w:rPr>
        <w:t xml:space="preserve"> Anania Loredana</w:t>
      </w:r>
      <w:r w:rsidR="00C25417" w:rsidRPr="00C25417">
        <w:rPr>
          <w:rFonts w:ascii="Times New Roman" w:hAnsi="Times New Roman"/>
          <w:sz w:val="24"/>
          <w:szCs w:val="24"/>
          <w:lang w:val="it-IT"/>
        </w:rPr>
        <w:t xml:space="preserve"> _______________</w:t>
      </w:r>
    </w:p>
    <w:p w:rsidR="00E739A5" w:rsidRPr="00C25417" w:rsidRDefault="00E739A5" w:rsidP="00064C4A">
      <w:pPr>
        <w:pStyle w:val="Corpotesto"/>
        <w:tabs>
          <w:tab w:val="left" w:pos="7400"/>
        </w:tabs>
        <w:spacing w:line="171" w:lineRule="exact"/>
        <w:ind w:left="133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E739A5" w:rsidRPr="00C25417" w:rsidRDefault="00E739A5" w:rsidP="00064C4A">
      <w:pPr>
        <w:pStyle w:val="Corpotesto"/>
        <w:tabs>
          <w:tab w:val="left" w:pos="7400"/>
        </w:tabs>
        <w:spacing w:line="171" w:lineRule="exact"/>
        <w:ind w:left="133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064C4A" w:rsidRPr="00C25417" w:rsidRDefault="00E739A5" w:rsidP="00064C4A">
      <w:pPr>
        <w:pStyle w:val="Corpotesto"/>
        <w:tabs>
          <w:tab w:val="left" w:pos="7400"/>
        </w:tabs>
        <w:spacing w:line="171" w:lineRule="exact"/>
        <w:ind w:left="133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C25417">
        <w:rPr>
          <w:rFonts w:ascii="Times New Roman" w:hAnsi="Times New Roman"/>
          <w:b/>
          <w:sz w:val="24"/>
          <w:szCs w:val="24"/>
          <w:lang w:val="it-IT"/>
        </w:rPr>
        <w:t>I</w:t>
      </w:r>
      <w:r w:rsidR="00064C4A" w:rsidRPr="00C25417">
        <w:rPr>
          <w:rFonts w:ascii="Times New Roman" w:hAnsi="Times New Roman"/>
          <w:b/>
          <w:sz w:val="24"/>
          <w:szCs w:val="24"/>
          <w:lang w:val="it-IT"/>
        </w:rPr>
        <w:t xml:space="preserve"> component</w:t>
      </w:r>
      <w:r w:rsidRPr="00C25417">
        <w:rPr>
          <w:rFonts w:ascii="Times New Roman" w:hAnsi="Times New Roman"/>
          <w:b/>
          <w:sz w:val="24"/>
          <w:szCs w:val="24"/>
          <w:lang w:val="it-IT"/>
        </w:rPr>
        <w:t>i</w:t>
      </w:r>
      <w:r w:rsidR="00064C4A" w:rsidRPr="00C25417">
        <w:rPr>
          <w:rFonts w:ascii="Times New Roman" w:hAnsi="Times New Roman"/>
          <w:b/>
          <w:sz w:val="24"/>
          <w:szCs w:val="24"/>
          <w:lang w:val="it-IT"/>
        </w:rPr>
        <w:t xml:space="preserve"> docent</w:t>
      </w:r>
      <w:r w:rsidRPr="00C25417">
        <w:rPr>
          <w:rFonts w:ascii="Times New Roman" w:hAnsi="Times New Roman"/>
          <w:b/>
          <w:sz w:val="24"/>
          <w:szCs w:val="24"/>
          <w:lang w:val="it-IT"/>
        </w:rPr>
        <w:t>i</w:t>
      </w:r>
      <w:r w:rsidR="00064C4A" w:rsidRPr="00C25417">
        <w:rPr>
          <w:rFonts w:ascii="Times New Roman" w:hAnsi="Times New Roman"/>
          <w:b/>
          <w:sz w:val="24"/>
          <w:szCs w:val="24"/>
          <w:lang w:val="it-IT"/>
        </w:rPr>
        <w:t>:</w:t>
      </w:r>
    </w:p>
    <w:p w:rsidR="00E739A5" w:rsidRPr="00C25417" w:rsidRDefault="00E739A5" w:rsidP="00064C4A">
      <w:pPr>
        <w:pStyle w:val="Corpotesto"/>
        <w:tabs>
          <w:tab w:val="left" w:pos="7400"/>
        </w:tabs>
        <w:spacing w:line="171" w:lineRule="exact"/>
        <w:ind w:left="133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C4F47" w:rsidRPr="00C25417" w:rsidRDefault="00DC4F47" w:rsidP="00DC4F47">
      <w:pPr>
        <w:spacing w:before="91" w:line="197" w:lineRule="auto"/>
        <w:ind w:left="128" w:right="6591" w:hanging="14"/>
        <w:jc w:val="both"/>
        <w:rPr>
          <w:rFonts w:ascii="Times New Roman" w:hAnsi="Times New Roman" w:cs="Times New Roman"/>
          <w:sz w:val="24"/>
          <w:szCs w:val="24"/>
        </w:rPr>
      </w:pPr>
      <w:r w:rsidRPr="00C25417">
        <w:rPr>
          <w:rFonts w:ascii="Times New Roman" w:hAnsi="Times New Roman" w:cs="Times New Roman"/>
          <w:sz w:val="24"/>
          <w:szCs w:val="24"/>
        </w:rPr>
        <w:t>Sorbilli Caterina</w:t>
      </w:r>
      <w:r w:rsidR="00C25417" w:rsidRPr="00C25417">
        <w:rPr>
          <w:rFonts w:ascii="Times New Roman" w:hAnsi="Times New Roman" w:cs="Times New Roman"/>
          <w:sz w:val="24"/>
          <w:szCs w:val="24"/>
        </w:rPr>
        <w:t>_______________</w:t>
      </w:r>
    </w:p>
    <w:p w:rsidR="00DC4F47" w:rsidRPr="00C25417" w:rsidRDefault="00DC4F47" w:rsidP="00DC4F47">
      <w:pPr>
        <w:spacing w:before="91" w:line="197" w:lineRule="auto"/>
        <w:ind w:left="128" w:right="6591" w:hanging="14"/>
        <w:jc w:val="both"/>
        <w:rPr>
          <w:rFonts w:ascii="Times New Roman" w:hAnsi="Times New Roman" w:cs="Times New Roman"/>
          <w:sz w:val="24"/>
          <w:szCs w:val="24"/>
        </w:rPr>
      </w:pPr>
      <w:r w:rsidRPr="00C25417">
        <w:rPr>
          <w:rFonts w:ascii="Times New Roman" w:hAnsi="Times New Roman" w:cs="Times New Roman"/>
          <w:sz w:val="24"/>
          <w:szCs w:val="24"/>
        </w:rPr>
        <w:t>Rizzo Domenica</w:t>
      </w:r>
      <w:r w:rsidR="00C25417" w:rsidRPr="00C25417">
        <w:rPr>
          <w:rFonts w:ascii="Times New Roman" w:hAnsi="Times New Roman" w:cs="Times New Roman"/>
          <w:sz w:val="24"/>
          <w:szCs w:val="24"/>
        </w:rPr>
        <w:t>_______________</w:t>
      </w:r>
    </w:p>
    <w:p w:rsidR="00064C4A" w:rsidRPr="00C25417" w:rsidRDefault="00064C4A" w:rsidP="00E739A5">
      <w:pPr>
        <w:pStyle w:val="Corpotesto"/>
        <w:spacing w:line="200" w:lineRule="exac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C25417">
        <w:rPr>
          <w:rFonts w:ascii="Times New Roman" w:hAnsi="Times New Roman"/>
          <w:sz w:val="24"/>
          <w:szCs w:val="24"/>
          <w:lang w:val="it-IT"/>
        </w:rPr>
        <w:t>Sirianni</w:t>
      </w:r>
      <w:proofErr w:type="spellEnd"/>
      <w:r w:rsidRPr="00C25417">
        <w:rPr>
          <w:rFonts w:ascii="Times New Roman" w:hAnsi="Times New Roman"/>
          <w:sz w:val="24"/>
          <w:szCs w:val="24"/>
          <w:lang w:val="it-IT"/>
        </w:rPr>
        <w:t xml:space="preserve"> Felicia</w:t>
      </w:r>
      <w:r w:rsidR="00C25417" w:rsidRPr="00C25417">
        <w:rPr>
          <w:rFonts w:ascii="Times New Roman" w:hAnsi="Times New Roman"/>
          <w:sz w:val="24"/>
          <w:szCs w:val="24"/>
          <w:lang w:val="it-IT"/>
        </w:rPr>
        <w:t>_______________</w:t>
      </w:r>
    </w:p>
    <w:p w:rsidR="00E739A5" w:rsidRPr="00C25417" w:rsidRDefault="00E739A5" w:rsidP="00E739A5">
      <w:pPr>
        <w:pStyle w:val="Corpotesto"/>
        <w:spacing w:line="200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64C4A" w:rsidRPr="00C25417" w:rsidRDefault="00DC4F47" w:rsidP="00E739A5">
      <w:pPr>
        <w:rPr>
          <w:rFonts w:ascii="Times New Roman" w:hAnsi="Times New Roman" w:cs="Times New Roman"/>
          <w:b/>
        </w:rPr>
      </w:pPr>
      <w:r w:rsidRPr="00C25417">
        <w:rPr>
          <w:rFonts w:ascii="Times New Roman" w:hAnsi="Times New Roman" w:cs="Times New Roman"/>
          <w:b/>
          <w:sz w:val="24"/>
          <w:szCs w:val="24"/>
        </w:rPr>
        <w:t>I componenti genitori</w:t>
      </w:r>
      <w:r w:rsidRPr="00C25417">
        <w:rPr>
          <w:rFonts w:ascii="Times New Roman" w:hAnsi="Times New Roman" w:cs="Times New Roman"/>
          <w:b/>
        </w:rPr>
        <w:t>:</w:t>
      </w:r>
    </w:p>
    <w:p w:rsidR="00551AFD" w:rsidRPr="00C25417" w:rsidRDefault="00551AFD" w:rsidP="00DC4F47">
      <w:pPr>
        <w:pStyle w:val="Corpotesto"/>
        <w:tabs>
          <w:tab w:val="left" w:pos="3990"/>
          <w:tab w:val="left" w:pos="4137"/>
        </w:tabs>
        <w:spacing w:before="34" w:line="310" w:lineRule="auto"/>
        <w:ind w:left="124" w:right="6619" w:firstLine="9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C25417">
        <w:rPr>
          <w:rFonts w:ascii="Times New Roman" w:hAnsi="Times New Roman"/>
          <w:sz w:val="24"/>
          <w:szCs w:val="24"/>
          <w:lang w:val="it-IT"/>
        </w:rPr>
        <w:t>Barritta</w:t>
      </w:r>
      <w:r w:rsidR="00064C4A" w:rsidRPr="00C25417">
        <w:rPr>
          <w:rFonts w:ascii="Times New Roman" w:hAnsi="Times New Roman"/>
          <w:sz w:val="24"/>
          <w:szCs w:val="24"/>
          <w:lang w:val="it-IT"/>
        </w:rPr>
        <w:t>Francesco</w:t>
      </w:r>
      <w:proofErr w:type="spellEnd"/>
      <w:r w:rsidR="00C25417" w:rsidRPr="00C25417">
        <w:rPr>
          <w:rFonts w:ascii="Times New Roman" w:hAnsi="Times New Roman"/>
          <w:sz w:val="24"/>
          <w:szCs w:val="24"/>
          <w:lang w:val="it-IT"/>
        </w:rPr>
        <w:t>_______________</w:t>
      </w:r>
    </w:p>
    <w:p w:rsidR="00DC4F47" w:rsidRPr="00C25417" w:rsidRDefault="00064C4A" w:rsidP="00DC4F47">
      <w:pPr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C25417">
        <w:rPr>
          <w:rFonts w:ascii="Times New Roman" w:hAnsi="Times New Roman" w:cs="Times New Roman"/>
          <w:sz w:val="24"/>
          <w:szCs w:val="24"/>
        </w:rPr>
        <w:t>Pitocchi Rossella</w:t>
      </w:r>
      <w:r w:rsidR="00C25417" w:rsidRPr="00C25417">
        <w:rPr>
          <w:rFonts w:ascii="Times New Roman" w:hAnsi="Times New Roman" w:cs="Times New Roman"/>
          <w:sz w:val="24"/>
          <w:szCs w:val="24"/>
        </w:rPr>
        <w:t>_______________</w:t>
      </w:r>
    </w:p>
    <w:p w:rsidR="00DC4F47" w:rsidRPr="00C25417" w:rsidRDefault="00DC4F47" w:rsidP="00DC4F47">
      <w:pPr>
        <w:ind w:left="118"/>
        <w:jc w:val="both"/>
        <w:rPr>
          <w:rFonts w:ascii="Arial" w:eastAsia="Arial" w:hAnsi="Arial" w:cs="Arial"/>
          <w:sz w:val="20"/>
          <w:szCs w:val="20"/>
        </w:rPr>
      </w:pPr>
    </w:p>
    <w:p w:rsidR="00DC4F47" w:rsidRPr="00C25417" w:rsidRDefault="00DC4F47" w:rsidP="00DC4F47">
      <w:pPr>
        <w:jc w:val="both"/>
        <w:rPr>
          <w:rFonts w:ascii="Arial" w:eastAsia="Arial" w:hAnsi="Arial" w:cs="Arial"/>
          <w:sz w:val="20"/>
          <w:szCs w:val="20"/>
        </w:rPr>
        <w:sectPr w:rsidR="00DC4F47" w:rsidRPr="00C25417" w:rsidSect="00DC4F47">
          <w:pgSz w:w="11570" w:h="16490"/>
          <w:pgMar w:top="860" w:right="0" w:bottom="280" w:left="700" w:header="720" w:footer="720" w:gutter="0"/>
          <w:cols w:space="720"/>
        </w:sectPr>
      </w:pPr>
    </w:p>
    <w:p w:rsidR="00DA5691" w:rsidRPr="00C25417" w:rsidRDefault="00DA5691"/>
    <w:sectPr w:rsidR="00DA5691" w:rsidRPr="00C25417" w:rsidSect="008C039E">
      <w:pgSz w:w="11570" w:h="16490"/>
      <w:pgMar w:top="740" w:right="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7FF"/>
    <w:multiLevelType w:val="hybridMultilevel"/>
    <w:tmpl w:val="1040B4DA"/>
    <w:lvl w:ilvl="0" w:tplc="973A3364">
      <w:start w:val="1"/>
      <w:numFmt w:val="lowerLetter"/>
      <w:lvlText w:val="%1)"/>
      <w:lvlJc w:val="left"/>
      <w:pPr>
        <w:ind w:left="118" w:hanging="249"/>
      </w:pPr>
      <w:rPr>
        <w:rFonts w:ascii="Arial" w:eastAsia="Arial" w:hAnsi="Arial" w:hint="default"/>
        <w:color w:val="444446"/>
        <w:w w:val="84"/>
        <w:sz w:val="21"/>
        <w:szCs w:val="21"/>
      </w:rPr>
    </w:lvl>
    <w:lvl w:ilvl="1" w:tplc="ED709022">
      <w:start w:val="1"/>
      <w:numFmt w:val="bullet"/>
      <w:lvlText w:val="•"/>
      <w:lvlJc w:val="left"/>
      <w:pPr>
        <w:ind w:left="1204" w:hanging="345"/>
      </w:pPr>
      <w:rPr>
        <w:rFonts w:ascii="Arial" w:eastAsia="Arial" w:hAnsi="Arial" w:hint="default"/>
        <w:color w:val="444446"/>
        <w:w w:val="158"/>
        <w:sz w:val="20"/>
        <w:szCs w:val="20"/>
      </w:rPr>
    </w:lvl>
    <w:lvl w:ilvl="2" w:tplc="DE1C5718">
      <w:start w:val="1"/>
      <w:numFmt w:val="bullet"/>
      <w:lvlText w:val="•"/>
      <w:lvlJc w:val="left"/>
      <w:pPr>
        <w:ind w:left="2278" w:hanging="345"/>
      </w:pPr>
      <w:rPr>
        <w:rFonts w:hint="default"/>
      </w:rPr>
    </w:lvl>
    <w:lvl w:ilvl="3" w:tplc="BB82E540">
      <w:start w:val="1"/>
      <w:numFmt w:val="bullet"/>
      <w:lvlText w:val="•"/>
      <w:lvlJc w:val="left"/>
      <w:pPr>
        <w:ind w:left="3351" w:hanging="345"/>
      </w:pPr>
      <w:rPr>
        <w:rFonts w:hint="default"/>
      </w:rPr>
    </w:lvl>
    <w:lvl w:ilvl="4" w:tplc="4F501AC8">
      <w:start w:val="1"/>
      <w:numFmt w:val="bullet"/>
      <w:lvlText w:val="•"/>
      <w:lvlJc w:val="left"/>
      <w:pPr>
        <w:ind w:left="4424" w:hanging="345"/>
      </w:pPr>
      <w:rPr>
        <w:rFonts w:hint="default"/>
      </w:rPr>
    </w:lvl>
    <w:lvl w:ilvl="5" w:tplc="D5B04AF0">
      <w:start w:val="1"/>
      <w:numFmt w:val="bullet"/>
      <w:lvlText w:val="•"/>
      <w:lvlJc w:val="left"/>
      <w:pPr>
        <w:ind w:left="5497" w:hanging="345"/>
      </w:pPr>
      <w:rPr>
        <w:rFonts w:hint="default"/>
      </w:rPr>
    </w:lvl>
    <w:lvl w:ilvl="6" w:tplc="5AA49E88">
      <w:start w:val="1"/>
      <w:numFmt w:val="bullet"/>
      <w:lvlText w:val="•"/>
      <w:lvlJc w:val="left"/>
      <w:pPr>
        <w:ind w:left="6570" w:hanging="345"/>
      </w:pPr>
      <w:rPr>
        <w:rFonts w:hint="default"/>
      </w:rPr>
    </w:lvl>
    <w:lvl w:ilvl="7" w:tplc="5232D7D6">
      <w:start w:val="1"/>
      <w:numFmt w:val="bullet"/>
      <w:lvlText w:val="•"/>
      <w:lvlJc w:val="left"/>
      <w:pPr>
        <w:ind w:left="7643" w:hanging="345"/>
      </w:pPr>
      <w:rPr>
        <w:rFonts w:hint="default"/>
      </w:rPr>
    </w:lvl>
    <w:lvl w:ilvl="8" w:tplc="B40E0976">
      <w:start w:val="1"/>
      <w:numFmt w:val="bullet"/>
      <w:lvlText w:val="•"/>
      <w:lvlJc w:val="left"/>
      <w:pPr>
        <w:ind w:left="8716" w:hanging="345"/>
      </w:pPr>
      <w:rPr>
        <w:rFonts w:hint="default"/>
      </w:rPr>
    </w:lvl>
  </w:abstractNum>
  <w:abstractNum w:abstractNumId="1">
    <w:nsid w:val="55CA6921"/>
    <w:multiLevelType w:val="hybridMultilevel"/>
    <w:tmpl w:val="CEE4BEC2"/>
    <w:lvl w:ilvl="0" w:tplc="9B3EFE50">
      <w:start w:val="1"/>
      <w:numFmt w:val="bullet"/>
      <w:lvlText w:val="•"/>
      <w:lvlJc w:val="left"/>
      <w:pPr>
        <w:ind w:left="1190" w:hanging="345"/>
      </w:pPr>
      <w:rPr>
        <w:rFonts w:ascii="Arial" w:eastAsia="Arial" w:hAnsi="Arial" w:hint="default"/>
        <w:color w:val="444446"/>
        <w:w w:val="167"/>
        <w:sz w:val="20"/>
        <w:szCs w:val="20"/>
      </w:rPr>
    </w:lvl>
    <w:lvl w:ilvl="1" w:tplc="E24C1958">
      <w:start w:val="1"/>
      <w:numFmt w:val="bullet"/>
      <w:lvlText w:val="•"/>
      <w:lvlJc w:val="left"/>
      <w:pPr>
        <w:ind w:left="2164" w:hanging="345"/>
      </w:pPr>
      <w:rPr>
        <w:rFonts w:hint="default"/>
      </w:rPr>
    </w:lvl>
    <w:lvl w:ilvl="2" w:tplc="9686040A">
      <w:start w:val="1"/>
      <w:numFmt w:val="bullet"/>
      <w:lvlText w:val="•"/>
      <w:lvlJc w:val="left"/>
      <w:pPr>
        <w:ind w:left="3137" w:hanging="345"/>
      </w:pPr>
      <w:rPr>
        <w:rFonts w:hint="default"/>
      </w:rPr>
    </w:lvl>
    <w:lvl w:ilvl="3" w:tplc="6D6AEE46">
      <w:start w:val="1"/>
      <w:numFmt w:val="bullet"/>
      <w:lvlText w:val="•"/>
      <w:lvlJc w:val="left"/>
      <w:pPr>
        <w:ind w:left="4110" w:hanging="345"/>
      </w:pPr>
      <w:rPr>
        <w:rFonts w:hint="default"/>
      </w:rPr>
    </w:lvl>
    <w:lvl w:ilvl="4" w:tplc="98D230D8">
      <w:start w:val="1"/>
      <w:numFmt w:val="bullet"/>
      <w:lvlText w:val="•"/>
      <w:lvlJc w:val="left"/>
      <w:pPr>
        <w:ind w:left="5083" w:hanging="345"/>
      </w:pPr>
      <w:rPr>
        <w:rFonts w:hint="default"/>
      </w:rPr>
    </w:lvl>
    <w:lvl w:ilvl="5" w:tplc="52063D5C">
      <w:start w:val="1"/>
      <w:numFmt w:val="bullet"/>
      <w:lvlText w:val="•"/>
      <w:lvlJc w:val="left"/>
      <w:pPr>
        <w:ind w:left="6057" w:hanging="345"/>
      </w:pPr>
      <w:rPr>
        <w:rFonts w:hint="default"/>
      </w:rPr>
    </w:lvl>
    <w:lvl w:ilvl="6" w:tplc="62EECF56">
      <w:start w:val="1"/>
      <w:numFmt w:val="bullet"/>
      <w:lvlText w:val="•"/>
      <w:lvlJc w:val="left"/>
      <w:pPr>
        <w:ind w:left="7030" w:hanging="345"/>
      </w:pPr>
      <w:rPr>
        <w:rFonts w:hint="default"/>
      </w:rPr>
    </w:lvl>
    <w:lvl w:ilvl="7" w:tplc="C276DFE2">
      <w:start w:val="1"/>
      <w:numFmt w:val="bullet"/>
      <w:lvlText w:val="•"/>
      <w:lvlJc w:val="left"/>
      <w:pPr>
        <w:ind w:left="8003" w:hanging="345"/>
      </w:pPr>
      <w:rPr>
        <w:rFonts w:hint="default"/>
      </w:rPr>
    </w:lvl>
    <w:lvl w:ilvl="8" w:tplc="8B662C34">
      <w:start w:val="1"/>
      <w:numFmt w:val="bullet"/>
      <w:lvlText w:val="•"/>
      <w:lvlJc w:val="left"/>
      <w:pPr>
        <w:ind w:left="8976" w:hanging="3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DC4F47"/>
    <w:rsid w:val="00064C4A"/>
    <w:rsid w:val="002767F4"/>
    <w:rsid w:val="002B2020"/>
    <w:rsid w:val="004A64F9"/>
    <w:rsid w:val="00551AFD"/>
    <w:rsid w:val="00664E8D"/>
    <w:rsid w:val="008C039E"/>
    <w:rsid w:val="00C03D28"/>
    <w:rsid w:val="00C25417"/>
    <w:rsid w:val="00CF3236"/>
    <w:rsid w:val="00D36BA8"/>
    <w:rsid w:val="00DA5691"/>
    <w:rsid w:val="00DC4F47"/>
    <w:rsid w:val="00DF18AB"/>
    <w:rsid w:val="00E739A5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39E"/>
  </w:style>
  <w:style w:type="paragraph" w:styleId="Titolo1">
    <w:name w:val="heading 1"/>
    <w:basedOn w:val="Normale"/>
    <w:link w:val="Titolo1Carattere"/>
    <w:uiPriority w:val="1"/>
    <w:qFormat/>
    <w:rsid w:val="00DC4F47"/>
    <w:pPr>
      <w:widowControl w:val="0"/>
      <w:spacing w:after="0" w:line="240" w:lineRule="auto"/>
      <w:ind w:left="119"/>
      <w:outlineLvl w:val="0"/>
    </w:pPr>
    <w:rPr>
      <w:rFonts w:ascii="Arial" w:eastAsia="Arial" w:hAnsi="Arial" w:cs="Times New Roman"/>
      <w:b/>
      <w:bCs/>
      <w:sz w:val="21"/>
      <w:szCs w:val="21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DC4F47"/>
    <w:pPr>
      <w:widowControl w:val="0"/>
      <w:spacing w:after="0" w:line="240" w:lineRule="auto"/>
      <w:ind w:left="118"/>
      <w:outlineLvl w:val="1"/>
    </w:pPr>
    <w:rPr>
      <w:rFonts w:ascii="Arial" w:eastAsia="Arial" w:hAnsi="Arial" w:cs="Times New Roman"/>
      <w:sz w:val="21"/>
      <w:szCs w:val="21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C4F47"/>
    <w:rPr>
      <w:rFonts w:ascii="Arial" w:eastAsia="Arial" w:hAnsi="Arial" w:cs="Times New Roman"/>
      <w:b/>
      <w:bCs/>
      <w:sz w:val="21"/>
      <w:szCs w:val="21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C4F47"/>
    <w:rPr>
      <w:rFonts w:ascii="Arial" w:eastAsia="Arial" w:hAnsi="Arial" w:cs="Times New Roman"/>
      <w:sz w:val="21"/>
      <w:szCs w:val="21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C4F4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C4F47"/>
    <w:pPr>
      <w:widowControl w:val="0"/>
      <w:spacing w:after="0" w:line="240" w:lineRule="auto"/>
      <w:ind w:left="119"/>
    </w:pPr>
    <w:rPr>
      <w:rFonts w:ascii="Arial" w:eastAsia="Arial" w:hAnsi="Arial" w:cs="Times New Roman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4F47"/>
    <w:rPr>
      <w:rFonts w:ascii="Arial" w:eastAsia="Arial" w:hAnsi="Arial" w:cs="Times New Roman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1"/>
    <w:qFormat/>
    <w:rsid w:val="00DC4F4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DC4F4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F4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F47"/>
    <w:rPr>
      <w:rFonts w:ascii="Tahoma" w:eastAsia="Calibri" w:hAnsi="Tahoma" w:cs="Tahoma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2767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Mazzotta</dc:creator>
  <cp:lastModifiedBy>Win8</cp:lastModifiedBy>
  <cp:revision>4</cp:revision>
  <dcterms:created xsi:type="dcterms:W3CDTF">2019-06-14T16:36:00Z</dcterms:created>
  <dcterms:modified xsi:type="dcterms:W3CDTF">2019-06-14T18:51:00Z</dcterms:modified>
</cp:coreProperties>
</file>